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5" w:rsidRDefault="00055AD5" w:rsidP="00055AD5">
      <w:pPr>
        <w:pStyle w:val="Default"/>
      </w:pPr>
    </w:p>
    <w:p w:rsidR="00055AD5" w:rsidRPr="00055AD5" w:rsidRDefault="00055AD5" w:rsidP="00055AD5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>ИНСТРУКЦИЯ</w:t>
      </w:r>
    </w:p>
    <w:p w:rsidR="00055AD5" w:rsidRPr="00055AD5" w:rsidRDefault="00055AD5" w:rsidP="00055AD5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>по безопасному осуществлению действиями Заявителя</w:t>
      </w:r>
    </w:p>
    <w:p w:rsidR="00055AD5" w:rsidRDefault="00055AD5" w:rsidP="00055AD5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>фактического присоединения и фактического приема напряжения и мощности</w:t>
      </w:r>
      <w:r>
        <w:rPr>
          <w:rFonts w:ascii="Bookman Old Style" w:hAnsi="Bookman Old Style"/>
          <w:sz w:val="22"/>
          <w:szCs w:val="22"/>
        </w:rPr>
        <w:t>.</w:t>
      </w:r>
    </w:p>
    <w:p w:rsidR="00055AD5" w:rsidRPr="00055AD5" w:rsidRDefault="00055AD5" w:rsidP="00055AD5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055AD5" w:rsidRPr="00055AD5" w:rsidRDefault="00055AD5" w:rsidP="00055AD5">
      <w:pPr>
        <w:pStyle w:val="Default"/>
        <w:ind w:firstLine="708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Настоящая инструкция применяется </w:t>
      </w:r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только 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в случае, если технологическое присоединение </w:t>
      </w:r>
      <w:proofErr w:type="spellStart"/>
      <w:r w:rsidRPr="00055AD5">
        <w:rPr>
          <w:rFonts w:ascii="Bookman Old Style" w:hAnsi="Bookman Old Style"/>
          <w:i/>
          <w:i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 устройств Заявителя осуществляется на уровне напряжения </w:t>
      </w:r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>0,4 кВ и ниже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. </w:t>
      </w:r>
    </w:p>
    <w:p w:rsid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>В процессе производства всех видов монтажных/подготовительных работ применять электрооборудование, соответствующее установленным техническим требованиям на данный вид оборудования.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 </w:t>
      </w:r>
    </w:p>
    <w:p w:rsidR="00055AD5" w:rsidRPr="00055AD5" w:rsidRDefault="00055AD5" w:rsidP="00055AD5">
      <w:pPr>
        <w:pStyle w:val="Default"/>
        <w:ind w:firstLine="708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При выполнении данной инструкции не допускается осуществлять любые действия, которые могут: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повлечь причинение вреда жизни, здоровью своему и других граждан;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нарушить безопасную работу объектов электросетевого хозяйства, в том числе </w:t>
      </w:r>
      <w:r>
        <w:rPr>
          <w:rFonts w:ascii="Bookman Old Style" w:hAnsi="Bookman Old Style"/>
          <w:sz w:val="22"/>
          <w:szCs w:val="22"/>
        </w:rPr>
        <w:t xml:space="preserve">   </w:t>
      </w:r>
      <w:r w:rsidRPr="00055AD5">
        <w:rPr>
          <w:rFonts w:ascii="Bookman Old Style" w:hAnsi="Bookman Old Style"/>
          <w:sz w:val="22"/>
          <w:szCs w:val="22"/>
        </w:rPr>
        <w:t xml:space="preserve">привести к их повреждению или уничтожению;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повлечь причинение вреда имуществу физических или юридических лиц;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повлечь нанесение экологического ущерба и возникновение пожаров. </w:t>
      </w:r>
    </w:p>
    <w:p w:rsidR="00055AD5" w:rsidRPr="00055AD5" w:rsidRDefault="00055AD5" w:rsidP="00055AD5">
      <w:pPr>
        <w:pStyle w:val="Default"/>
        <w:ind w:firstLine="708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sz w:val="22"/>
          <w:szCs w:val="22"/>
        </w:rPr>
        <w:t xml:space="preserve">Порядок действий Заявителя по осуществлению фактического присоединения </w:t>
      </w:r>
      <w:proofErr w:type="spellStart"/>
      <w:r w:rsidRPr="00055AD5">
        <w:rPr>
          <w:rFonts w:ascii="Bookman Old Style" w:hAnsi="Bookman Old Style"/>
          <w:b/>
          <w:b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b/>
          <w:bCs/>
          <w:sz w:val="22"/>
          <w:szCs w:val="22"/>
        </w:rPr>
        <w:t xml:space="preserve"> устройств (электроустановок) к электрической сети ООО «ТЭСК» и фактического приема напряжения и мощности</w:t>
      </w:r>
      <w:proofErr w:type="gramStart"/>
      <w:r w:rsidRPr="00055AD5">
        <w:rPr>
          <w:rFonts w:ascii="Bookman Old Style" w:hAnsi="Bookman Old Style"/>
          <w:b/>
          <w:bCs/>
          <w:sz w:val="22"/>
          <w:szCs w:val="22"/>
        </w:rPr>
        <w:t>1</w:t>
      </w:r>
      <w:proofErr w:type="gramEnd"/>
      <w:r w:rsidRPr="00055AD5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>1</w:t>
      </w: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 </w:t>
      </w:r>
      <w:r w:rsidRPr="00055AD5">
        <w:rPr>
          <w:rFonts w:ascii="Bookman Old Style" w:hAnsi="Bookman Old Style"/>
          <w:i/>
          <w:iCs/>
          <w:sz w:val="22"/>
          <w:szCs w:val="22"/>
        </w:rPr>
        <w:t>П</w:t>
      </w:r>
      <w:proofErr w:type="gram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ри заключении договора оказания дополнительной услуги «ТП под ключ», со стороны Заявителя дополнительных действий (помимо исполнения данного договора) по осуществлению фактического присоединения своих объектов к электрическим сетям и осуществлению фактического приема напряжения и мощности не требуется, данные работы выполняются персоналом </w:t>
      </w:r>
      <w:r w:rsidRPr="00055AD5">
        <w:rPr>
          <w:rFonts w:ascii="Bookman Old Style" w:hAnsi="Bookman Old Style"/>
          <w:bCs/>
          <w:i/>
          <w:sz w:val="22"/>
          <w:szCs w:val="22"/>
        </w:rPr>
        <w:t>ООО «ТЭСК».</w:t>
      </w:r>
    </w:p>
    <w:p w:rsidR="00055AD5" w:rsidRPr="00055AD5" w:rsidRDefault="00055AD5" w:rsidP="00055AD5">
      <w:pPr>
        <w:pStyle w:val="Default"/>
        <w:ind w:firstLine="708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sz w:val="22"/>
          <w:szCs w:val="22"/>
        </w:rPr>
        <w:t xml:space="preserve">1. Произвести монтаж/подготовку собственных </w:t>
      </w:r>
      <w:proofErr w:type="spellStart"/>
      <w:r w:rsidRPr="00055AD5">
        <w:rPr>
          <w:rFonts w:ascii="Bookman Old Style" w:hAnsi="Bookman Old Style"/>
          <w:b/>
          <w:b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b/>
          <w:bCs/>
          <w:sz w:val="22"/>
          <w:szCs w:val="22"/>
        </w:rPr>
        <w:t xml:space="preserve"> устройств (электроустановок) для фактического присоединения к электрическим сетям (рекомендуется проведение данных работ силами квалифицированного персонала).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Если подготавливаемые </w:t>
      </w:r>
      <w:proofErr w:type="spellStart"/>
      <w:r w:rsidRPr="00055AD5">
        <w:rPr>
          <w:rFonts w:ascii="Bookman Old Style" w:hAnsi="Bookman Old Style"/>
          <w:i/>
          <w:iCs/>
          <w:sz w:val="22"/>
          <w:szCs w:val="22"/>
        </w:rPr>
        <w:t>энергопринимающие</w:t>
      </w:r>
      <w:proofErr w:type="spell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 устройства (электроустановки) находятся в работе (в случае их питания от автономных или других источников электрической энергии):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до начала производства монтажных/подготовительных работ должно быть произведено отключение данных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устройств (электроустановок) от указанных источников питания (например, путем отключения коммутационных аппаратов, питающих участок производства работ). Если для отключения необходимо выполнение операций в электроустановках сетевой организации – производство операций в данных электроустановках производится только представителем данной организации;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 процессе производства монтажных/подготовительных работ запрещена подача напряжения (подключение к источникам питания) на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энергопринимающие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устройства (электроустановки); </w:t>
      </w:r>
    </w:p>
    <w:p w:rsid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работы на объектах Заявителя - юридического лица или индивидуального предпринимателя должны проводиться только силами подготовленного электротехнического персонала (допускается проводить работы по договору со специализированной организацией).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- </w:t>
      </w:r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Категорически запрещается проведение работ без снятия напряжения.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В составе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устройств (электроустановок) Заявителя после прибора учета (счетчика) сетевой организации, должен быть установлен аппарат защиты (например, вводной автомат), соответствующий максимальной мощности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устройств. Если после счетчика отходит несколько линий, снабженных аппаратами защиты, установка общего аппарата защиты не требуется.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Аппаратом защиты называется аппарат, автоматически отключающий защищаемую электрическую цепь при ненормальных режимах (автоматический выключатель, предохранитель).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sz w:val="22"/>
          <w:szCs w:val="22"/>
        </w:rPr>
        <w:t>2. Убедиться в выполнении со сторон</w:t>
      </w:r>
      <w:proofErr w:type="gramStart"/>
      <w:r w:rsidRPr="00055AD5">
        <w:rPr>
          <w:rFonts w:ascii="Bookman Old Style" w:hAnsi="Bookman Old Style"/>
          <w:b/>
          <w:bCs/>
          <w:sz w:val="22"/>
          <w:szCs w:val="22"/>
        </w:rPr>
        <w:t xml:space="preserve">ы </w:t>
      </w:r>
      <w:r>
        <w:rPr>
          <w:rFonts w:ascii="Bookman Old Style" w:hAnsi="Bookman Old Style"/>
          <w:b/>
          <w:bCs/>
          <w:sz w:val="22"/>
          <w:szCs w:val="22"/>
        </w:rPr>
        <w:t>ООО</w:t>
      </w:r>
      <w:proofErr w:type="gramEnd"/>
      <w:r w:rsidRPr="00055AD5">
        <w:rPr>
          <w:rFonts w:ascii="Bookman Old Style" w:hAnsi="Bookman Old Style"/>
          <w:b/>
          <w:bCs/>
          <w:sz w:val="22"/>
          <w:szCs w:val="22"/>
        </w:rPr>
        <w:t xml:space="preserve"> «</w:t>
      </w:r>
      <w:r>
        <w:rPr>
          <w:rFonts w:ascii="Bookman Old Style" w:hAnsi="Bookman Old Style"/>
          <w:b/>
          <w:bCs/>
          <w:sz w:val="22"/>
          <w:szCs w:val="22"/>
        </w:rPr>
        <w:t>ТЭСК</w:t>
      </w:r>
      <w:r w:rsidRPr="00055AD5">
        <w:rPr>
          <w:rFonts w:ascii="Bookman Old Style" w:hAnsi="Bookman Old Style"/>
          <w:b/>
          <w:bCs/>
          <w:sz w:val="22"/>
          <w:szCs w:val="22"/>
        </w:rPr>
        <w:t xml:space="preserve">» возложенных на него мероприятий по технологическому присоединению, определенных техническими условиями (в т.ч. установка опоры и шкафа/прибора учета).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sz w:val="22"/>
          <w:szCs w:val="22"/>
        </w:rPr>
        <w:t xml:space="preserve">3. Произвести монтаж вводного кабеля до опоры, на которой располагается точка присоединения </w:t>
      </w:r>
      <w:proofErr w:type="spellStart"/>
      <w:r w:rsidRPr="00055AD5">
        <w:rPr>
          <w:rFonts w:ascii="Bookman Old Style" w:hAnsi="Bookman Old Style"/>
          <w:b/>
          <w:b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b/>
          <w:bCs/>
          <w:sz w:val="22"/>
          <w:szCs w:val="22"/>
        </w:rPr>
        <w:t xml:space="preserve"> устройств Заявителя к электрическим сетям </w:t>
      </w:r>
      <w:r w:rsidRPr="00055AD5">
        <w:rPr>
          <w:rFonts w:ascii="Bookman Old Style" w:hAnsi="Bookman Old Style"/>
          <w:b/>
          <w:bCs/>
          <w:sz w:val="22"/>
          <w:szCs w:val="22"/>
        </w:rPr>
        <w:lastRenderedPageBreak/>
        <w:t xml:space="preserve">(рекомендуется проведение данных работ силами квалифицированного персонала).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При выполнении указанных работ монтируемый вводной кабель должен быть отключен от любых источников питания. </w:t>
      </w:r>
      <w:proofErr w:type="gramEnd"/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Ввод </w:t>
      </w:r>
      <w:proofErr w:type="gramStart"/>
      <w:r w:rsidRPr="00055AD5">
        <w:rPr>
          <w:rFonts w:ascii="Bookman Old Style" w:hAnsi="Bookman Old Style"/>
          <w:sz w:val="22"/>
          <w:szCs w:val="22"/>
        </w:rPr>
        <w:t>в</w:t>
      </w:r>
      <w:proofErr w:type="gramEnd"/>
      <w:r w:rsidRPr="00055AD5">
        <w:rPr>
          <w:rFonts w:ascii="Bookman Old Style" w:hAnsi="Bookman Old Style"/>
          <w:sz w:val="22"/>
          <w:szCs w:val="22"/>
        </w:rPr>
        <w:t xml:space="preserve"> вводное распределительное устройство подключаемого объекта следует выполнять кабелем с негорючей оболочкой или самонесущим изолированным проводом (СИП) сечением не менее: для алюминия – 16 мм2, для меди – 10 мм2. Сечение нулевого защитного проводника должно быть не менее сечения фазного проводника. Длина кабеля должна обеспечивать его доведение до точки подключения (шкафа/прибора учета). Концы провода СИП (вводного кабеля) при подключении должны быть с </w:t>
      </w:r>
      <w:proofErr w:type="spellStart"/>
      <w:r w:rsidRPr="00055AD5">
        <w:rPr>
          <w:rFonts w:ascii="Bookman Old Style" w:hAnsi="Bookman Old Style"/>
          <w:sz w:val="22"/>
          <w:szCs w:val="22"/>
        </w:rPr>
        <w:t>опрессованными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наконечниками.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При выполнении предусмотренного данным пунктом монтажа электропроводки руководствоваться 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Примечанием </w:t>
      </w:r>
      <w:r w:rsidRPr="00055AD5">
        <w:rPr>
          <w:rFonts w:ascii="Bookman Old Style" w:hAnsi="Bookman Old Style"/>
          <w:sz w:val="22"/>
          <w:szCs w:val="22"/>
        </w:rPr>
        <w:t xml:space="preserve">к Инструкции.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Данный пункт может быть полностью выполнен до выполнения пункта 2 при условии, если опора, на которой будет располагаться точка присоединения </w:t>
      </w:r>
      <w:proofErr w:type="spellStart"/>
      <w:r w:rsidRPr="00055AD5">
        <w:rPr>
          <w:rFonts w:ascii="Bookman Old Style" w:hAnsi="Bookman Old Style"/>
          <w:i/>
          <w:i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 устройств Заявителя, уже установлена, либо если точка присоединения </w:t>
      </w:r>
      <w:proofErr w:type="spellStart"/>
      <w:r w:rsidRPr="00055AD5">
        <w:rPr>
          <w:rFonts w:ascii="Bookman Old Style" w:hAnsi="Bookman Old Style"/>
          <w:i/>
          <w:i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 устройств Заявителя будет располагаться вне опоры в границах участка или на объектах Заявителя. Также до выполнения пункта 2 возможно частичное выполнение данного пункта.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proofErr w:type="gramStart"/>
      <w:r w:rsidRPr="00055AD5">
        <w:rPr>
          <w:rFonts w:ascii="Bookman Old Style" w:hAnsi="Bookman Old Style" w:cs="Calibri"/>
          <w:i/>
          <w:iCs/>
          <w:sz w:val="22"/>
          <w:szCs w:val="22"/>
        </w:rPr>
        <w:t xml:space="preserve">Если в соответствии с законодательством Российской Федерации расположение приборов учета электрической энергии и (или) иного оборудования, необходимого для обеспечения коммерческого учета электрической энергии, возможно только в границах участка Заявителя или на объектах Заявителя, монтаж вводного кабеля произвести непосредственно до точки присоединения </w:t>
      </w:r>
      <w:proofErr w:type="spellStart"/>
      <w:r w:rsidRPr="00055AD5">
        <w:rPr>
          <w:rFonts w:ascii="Bookman Old Style" w:hAnsi="Bookman Old Style" w:cs="Calibri"/>
          <w:i/>
          <w:i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 w:cs="Calibri"/>
          <w:i/>
          <w:iCs/>
          <w:sz w:val="22"/>
          <w:szCs w:val="22"/>
        </w:rPr>
        <w:t xml:space="preserve"> устройств Заявителя к электрическим сетям (до прибора учета), при </w:t>
      </w:r>
      <w:r w:rsidRPr="00055AD5">
        <w:rPr>
          <w:rFonts w:ascii="Bookman Old Style" w:hAnsi="Bookman Old Style"/>
          <w:i/>
          <w:iCs/>
          <w:sz w:val="22"/>
          <w:szCs w:val="22"/>
        </w:rPr>
        <w:t>этом заявитель обязан на безвозмездной основе обеспечить предоставление сетевой</w:t>
      </w:r>
      <w:proofErr w:type="gram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 организации </w:t>
      </w:r>
      <w:proofErr w:type="gramStart"/>
      <w:r w:rsidRPr="00055AD5">
        <w:rPr>
          <w:rFonts w:ascii="Bookman Old Style" w:hAnsi="Bookman Old Style"/>
          <w:i/>
          <w:iCs/>
          <w:sz w:val="22"/>
          <w:szCs w:val="22"/>
        </w:rPr>
        <w:t>мест установки приборов учета электрической энергии</w:t>
      </w:r>
      <w:proofErr w:type="gram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 и (или) иного указанного оборудования и доступ к таким местам.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sz w:val="22"/>
          <w:szCs w:val="22"/>
        </w:rPr>
        <w:t xml:space="preserve">4. При наличии в технических </w:t>
      </w:r>
      <w:proofErr w:type="gramStart"/>
      <w:r w:rsidRPr="00055AD5">
        <w:rPr>
          <w:rFonts w:ascii="Bookman Old Style" w:hAnsi="Bookman Old Style"/>
          <w:b/>
          <w:bCs/>
          <w:sz w:val="22"/>
          <w:szCs w:val="22"/>
        </w:rPr>
        <w:t>условиях</w:t>
      </w:r>
      <w:proofErr w:type="gramEnd"/>
      <w:r w:rsidRPr="00055AD5">
        <w:rPr>
          <w:rFonts w:ascii="Bookman Old Style" w:hAnsi="Bookman Old Style"/>
          <w:b/>
          <w:bCs/>
          <w:sz w:val="22"/>
          <w:szCs w:val="22"/>
        </w:rPr>
        <w:t xml:space="preserve"> на технологическое присоединение возложенных на Заявителя мероприятий, не указанных в пунктах 1 и 3 данной Инструкции, - выполнить данные мероприятия.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Указанные мероприятия выполняются только до точки присоединения </w:t>
      </w:r>
      <w:proofErr w:type="spellStart"/>
      <w:r w:rsidRPr="00055AD5">
        <w:rPr>
          <w:rFonts w:ascii="Bookman Old Style" w:hAnsi="Bookman Old Style"/>
          <w:i/>
          <w:i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 устройств Заявителя к электрическим сетям</w:t>
      </w:r>
      <w:r w:rsidRPr="00055AD5">
        <w:rPr>
          <w:rFonts w:ascii="Bookman Old Style" w:hAnsi="Bookman Old Style"/>
          <w:sz w:val="22"/>
          <w:szCs w:val="22"/>
        </w:rPr>
        <w:t xml:space="preserve">. 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Данные мероприятия могут быть выполнены до проведения мероприятий, указанных в пунктах 2 и 3 данной Инструкции.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sz w:val="22"/>
          <w:szCs w:val="22"/>
        </w:rPr>
        <w:t>5. После выполнения пунктов 1, 3 и 4 данной Инструкции и выполнения со сторон</w:t>
      </w:r>
      <w:proofErr w:type="gramStart"/>
      <w:r w:rsidRPr="00055AD5">
        <w:rPr>
          <w:rFonts w:ascii="Bookman Old Style" w:hAnsi="Bookman Old Style"/>
          <w:b/>
          <w:bCs/>
          <w:sz w:val="22"/>
          <w:szCs w:val="22"/>
        </w:rPr>
        <w:t xml:space="preserve">ы </w:t>
      </w:r>
      <w:r>
        <w:rPr>
          <w:rFonts w:ascii="Bookman Old Style" w:hAnsi="Bookman Old Style"/>
          <w:b/>
          <w:bCs/>
          <w:sz w:val="22"/>
          <w:szCs w:val="22"/>
        </w:rPr>
        <w:t>ООО</w:t>
      </w:r>
      <w:proofErr w:type="gramEnd"/>
      <w:r w:rsidRPr="00055AD5">
        <w:rPr>
          <w:rFonts w:ascii="Bookman Old Style" w:hAnsi="Bookman Old Style"/>
          <w:b/>
          <w:bCs/>
          <w:sz w:val="22"/>
          <w:szCs w:val="22"/>
        </w:rPr>
        <w:t xml:space="preserve"> «</w:t>
      </w:r>
      <w:r>
        <w:rPr>
          <w:rFonts w:ascii="Bookman Old Style" w:hAnsi="Bookman Old Style"/>
          <w:b/>
          <w:bCs/>
          <w:sz w:val="22"/>
          <w:szCs w:val="22"/>
        </w:rPr>
        <w:t>ТЭСК</w:t>
      </w:r>
      <w:r w:rsidRPr="00055AD5">
        <w:rPr>
          <w:rFonts w:ascii="Bookman Old Style" w:hAnsi="Bookman Old Style"/>
          <w:b/>
          <w:bCs/>
          <w:sz w:val="22"/>
          <w:szCs w:val="22"/>
        </w:rPr>
        <w:t xml:space="preserve">» возложенных на него мероприятий по технологическому присоединению приступить к осуществлению фактического присоединения своих объектов к электрическим сетям.2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>2</w:t>
      </w: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 </w:t>
      </w:r>
      <w:r w:rsidRPr="00055AD5">
        <w:rPr>
          <w:rFonts w:ascii="Bookman Old Style" w:hAnsi="Bookman Old Style"/>
          <w:i/>
          <w:iCs/>
          <w:sz w:val="22"/>
          <w:szCs w:val="22"/>
        </w:rPr>
        <w:t>П</w:t>
      </w:r>
      <w:proofErr w:type="gram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о предварительной заявке, поданной в </w:t>
      </w:r>
      <w:r>
        <w:rPr>
          <w:rFonts w:ascii="Bookman Old Style" w:hAnsi="Bookman Old Style"/>
          <w:i/>
          <w:iCs/>
          <w:sz w:val="22"/>
          <w:szCs w:val="22"/>
        </w:rPr>
        <w:t>ООО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 «</w:t>
      </w:r>
      <w:r>
        <w:rPr>
          <w:rFonts w:ascii="Bookman Old Style" w:hAnsi="Bookman Old Style"/>
          <w:i/>
          <w:iCs/>
          <w:sz w:val="22"/>
          <w:szCs w:val="22"/>
        </w:rPr>
        <w:t>ТЭСК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», все операции по фактическому присоединению объектов Заявителя, проводимые согласно данного Пункта, могут быть проведены силами персонала </w:t>
      </w:r>
      <w:r>
        <w:rPr>
          <w:rFonts w:ascii="Bookman Old Style" w:hAnsi="Bookman Old Style"/>
          <w:i/>
          <w:iCs/>
          <w:sz w:val="22"/>
          <w:szCs w:val="22"/>
        </w:rPr>
        <w:t>ООО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 «</w:t>
      </w:r>
      <w:r>
        <w:rPr>
          <w:rFonts w:ascii="Bookman Old Style" w:hAnsi="Bookman Old Style"/>
          <w:i/>
          <w:iCs/>
          <w:sz w:val="22"/>
          <w:szCs w:val="22"/>
        </w:rPr>
        <w:t>ТЭСК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».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I. </w:t>
      </w: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При выполнении электропроводки в виде кабельной линии произвести закрепление кабеля и его защиты на опоре (на которой располагается точка присоединения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устройств Заявителя) до установленного на ней щита (прибора) учета, с учетом запаса длины кабеля для осуществление присоединения к зажимам (контактам) точки присоединения к электрическим сетям, расположенной в щите (на приборе) учета. </w:t>
      </w:r>
      <w:proofErr w:type="gramEnd"/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На опоре должна быть выполнена защита кабеля Заявителя от механических повреждений и произведено ее закрепление. Монтаж кабеля, его защиты от механических повреждений и их закрепление производить </w:t>
      </w:r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без механического воздействия на конструктивные элементы опоры </w:t>
      </w:r>
      <w:r w:rsidRPr="00055AD5">
        <w:rPr>
          <w:rFonts w:ascii="Bookman Old Style" w:hAnsi="Bookman Old Style"/>
          <w:sz w:val="22"/>
          <w:szCs w:val="22"/>
        </w:rPr>
        <w:t xml:space="preserve">(без выполнения различного рода отверстий, </w:t>
      </w:r>
      <w:proofErr w:type="spellStart"/>
      <w:r w:rsidRPr="00055AD5">
        <w:rPr>
          <w:rFonts w:ascii="Bookman Old Style" w:hAnsi="Bookman Old Style"/>
          <w:sz w:val="22"/>
          <w:szCs w:val="22"/>
        </w:rPr>
        <w:t>штробления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, любых других повреждений элементов опоры) согласованными с представителем </w:t>
      </w:r>
      <w:r>
        <w:rPr>
          <w:rFonts w:ascii="Bookman Old Style" w:hAnsi="Bookman Old Style"/>
          <w:sz w:val="22"/>
          <w:szCs w:val="22"/>
        </w:rPr>
        <w:t xml:space="preserve">ООО </w:t>
      </w:r>
      <w:r w:rsidRPr="00055AD5">
        <w:rPr>
          <w:rFonts w:ascii="Bookman Old Style" w:hAnsi="Bookman Old Style"/>
          <w:sz w:val="22"/>
          <w:szCs w:val="22"/>
        </w:rPr>
        <w:t>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(начальником/зам. начальника/главным инженером, мастером мастерского участка, службой технологического присоединения) способами.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II. </w:t>
      </w:r>
      <w:r w:rsidRPr="00055AD5">
        <w:rPr>
          <w:rFonts w:ascii="Bookman Old Style" w:hAnsi="Bookman Old Style"/>
          <w:sz w:val="22"/>
          <w:szCs w:val="22"/>
        </w:rPr>
        <w:t>В случае выполнения воздушного ввода (</w:t>
      </w:r>
      <w:proofErr w:type="spellStart"/>
      <w:r w:rsidRPr="00055AD5">
        <w:rPr>
          <w:rFonts w:ascii="Bookman Old Style" w:hAnsi="Bookman Old Style"/>
          <w:sz w:val="22"/>
          <w:szCs w:val="22"/>
        </w:rPr>
        <w:t>СИПом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) для закрепления (монтажа) электропроводки Заявителя на опоре </w:t>
      </w:r>
      <w:r>
        <w:rPr>
          <w:rFonts w:ascii="Bookman Old Style" w:hAnsi="Bookman Old Style"/>
          <w:sz w:val="22"/>
          <w:szCs w:val="22"/>
        </w:rPr>
        <w:t>ООО</w:t>
      </w:r>
      <w:r w:rsidRPr="00055AD5">
        <w:rPr>
          <w:rFonts w:ascii="Bookman Old Style" w:hAnsi="Bookman Old Style"/>
          <w:sz w:val="22"/>
          <w:szCs w:val="22"/>
        </w:rPr>
        <w:t xml:space="preserve">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сообщить представителю </w:t>
      </w:r>
      <w:r>
        <w:rPr>
          <w:rFonts w:ascii="Bookman Old Style" w:hAnsi="Bookman Old Style"/>
          <w:sz w:val="22"/>
          <w:szCs w:val="22"/>
        </w:rPr>
        <w:t>ООО</w:t>
      </w:r>
      <w:r w:rsidRPr="00055AD5">
        <w:rPr>
          <w:rFonts w:ascii="Bookman Old Style" w:hAnsi="Bookman Old Style"/>
          <w:sz w:val="22"/>
          <w:szCs w:val="22"/>
        </w:rPr>
        <w:t xml:space="preserve">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>» (начальнику/зам. начальника/главному инженеру, мастеру мастерского участка, в службу технологического присоединения) о готовности к данному монтажу и согласовать с ним сроки производства работ. По прибытии персонал</w:t>
      </w: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а </w:t>
      </w:r>
      <w:r>
        <w:rPr>
          <w:rFonts w:ascii="Bookman Old Style" w:hAnsi="Bookman Old Style"/>
          <w:sz w:val="22"/>
          <w:szCs w:val="22"/>
        </w:rPr>
        <w:t>ООО</w:t>
      </w:r>
      <w:proofErr w:type="gramEnd"/>
      <w:r w:rsidRPr="00055AD5">
        <w:rPr>
          <w:rFonts w:ascii="Bookman Old Style" w:hAnsi="Bookman Old Style"/>
          <w:sz w:val="22"/>
          <w:szCs w:val="22"/>
        </w:rPr>
        <w:t xml:space="preserve">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предоставить ему провод (СИП), крепления, несущие элементы (струны, тросы, полосы) и защитные </w:t>
      </w:r>
      <w:r w:rsidRPr="00055AD5">
        <w:rPr>
          <w:rFonts w:ascii="Bookman Old Style" w:hAnsi="Bookman Old Style"/>
          <w:sz w:val="22"/>
          <w:szCs w:val="22"/>
        </w:rPr>
        <w:lastRenderedPageBreak/>
        <w:t xml:space="preserve">конструкции, необходимые для производства монтажа электропроводки Заявителя на опоре в соответствии с Правилами устройства электроустановок.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После предоставления Заявителем вышеуказанных материалов и выполнения мероприятий, предусмотренных Правилами по охране труда, персонал </w:t>
      </w:r>
      <w:r>
        <w:rPr>
          <w:rFonts w:ascii="Bookman Old Style" w:hAnsi="Bookman Old Style"/>
          <w:sz w:val="22"/>
          <w:szCs w:val="22"/>
        </w:rPr>
        <w:t>ОО</w:t>
      </w:r>
      <w:r w:rsidRPr="00055AD5">
        <w:rPr>
          <w:rFonts w:ascii="Bookman Old Style" w:hAnsi="Bookman Old Style"/>
          <w:sz w:val="22"/>
          <w:szCs w:val="22"/>
        </w:rPr>
        <w:t>О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производит работы по монтажу электропроводки Заявителя на данной опоре до точки присоединения. </w:t>
      </w:r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>Производство данных работ на опоре силами Заявителя и привлеченного им персонала (кроме персонал</w:t>
      </w:r>
      <w:proofErr w:type="gramStart"/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а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ООО</w:t>
      </w:r>
      <w:proofErr w:type="gramEnd"/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«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ТЭСК</w:t>
      </w:r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»), в том числе подъем на опору, запрещено.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Данный подпункт необходим к выполнению только при условии, если монтаж необходимой электропроводки на опоре не был произведен силами сетевой организации ранее (например, при выполнении технических условий). </w:t>
      </w:r>
    </w:p>
    <w:p w:rsidR="00055AD5" w:rsidRDefault="00055AD5" w:rsidP="00055AD5">
      <w:pPr>
        <w:pStyle w:val="Default"/>
        <w:rPr>
          <w:rFonts w:ascii="Bookman Old Style" w:hAnsi="Bookman Old Style"/>
          <w:i/>
          <w:iCs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III. После выполнения предыдущих подпунктов (I или II), а также в случае нахождения точки присоединения </w:t>
      </w:r>
      <w:proofErr w:type="spellStart"/>
      <w:r w:rsidRPr="00055AD5">
        <w:rPr>
          <w:rFonts w:ascii="Bookman Old Style" w:hAnsi="Bookman Old Style"/>
          <w:i/>
          <w:iCs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i/>
          <w:iCs/>
          <w:sz w:val="22"/>
          <w:szCs w:val="22"/>
        </w:rPr>
        <w:t xml:space="preserve"> устройств Заявителя к электрическим сетям вне опоры, принадлежащей </w:t>
      </w:r>
      <w:r>
        <w:rPr>
          <w:rFonts w:ascii="Bookman Old Style" w:hAnsi="Bookman Old Style"/>
          <w:i/>
          <w:iCs/>
          <w:sz w:val="22"/>
          <w:szCs w:val="22"/>
        </w:rPr>
        <w:t>ООО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 «</w:t>
      </w:r>
      <w:r>
        <w:rPr>
          <w:rFonts w:ascii="Bookman Old Style" w:hAnsi="Bookman Old Style"/>
          <w:i/>
          <w:iCs/>
          <w:sz w:val="22"/>
          <w:szCs w:val="22"/>
        </w:rPr>
        <w:t>ТЭСК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», соблюдать следующий порядок действий: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а) Уведомить представителя </w:t>
      </w:r>
      <w:r>
        <w:rPr>
          <w:rFonts w:ascii="Bookman Old Style" w:hAnsi="Bookman Old Style"/>
          <w:sz w:val="22"/>
          <w:szCs w:val="22"/>
        </w:rPr>
        <w:t>ООО</w:t>
      </w:r>
      <w:r w:rsidRPr="00055AD5">
        <w:rPr>
          <w:rFonts w:ascii="Bookman Old Style" w:hAnsi="Bookman Old Style"/>
          <w:sz w:val="22"/>
          <w:szCs w:val="22"/>
        </w:rPr>
        <w:t xml:space="preserve">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(начальника/зам. начальника/главного инженера, мастера мастерского участка, службу технологического присоединения) о необходимости отключения коммутационного аппарата, установленного </w:t>
      </w:r>
      <w:r>
        <w:rPr>
          <w:rFonts w:ascii="Bookman Old Style" w:hAnsi="Bookman Old Style"/>
          <w:sz w:val="22"/>
          <w:szCs w:val="22"/>
        </w:rPr>
        <w:t>ООО</w:t>
      </w:r>
      <w:r w:rsidRPr="00055AD5">
        <w:rPr>
          <w:rFonts w:ascii="Bookman Old Style" w:hAnsi="Bookman Old Style"/>
          <w:sz w:val="22"/>
          <w:szCs w:val="22"/>
        </w:rPr>
        <w:t xml:space="preserve">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в щите учета (для присоединения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устройств Заявителя) и необходимости предоставления доступа к расположенным в данном щите учета контактам точки присоединения для производства фактического подключения к данным контактам, и согласовать с ним сроки проведения данных мероприятий. </w:t>
      </w:r>
      <w:proofErr w:type="gramEnd"/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i/>
          <w:iCs/>
          <w:sz w:val="22"/>
          <w:szCs w:val="22"/>
        </w:rPr>
        <w:t xml:space="preserve">Персоналом </w:t>
      </w:r>
      <w:r>
        <w:rPr>
          <w:rFonts w:ascii="Bookman Old Style" w:hAnsi="Bookman Old Style"/>
          <w:i/>
          <w:iCs/>
          <w:sz w:val="22"/>
          <w:szCs w:val="22"/>
        </w:rPr>
        <w:t>ОО</w:t>
      </w:r>
      <w:r w:rsidRPr="00055AD5">
        <w:rPr>
          <w:rFonts w:ascii="Bookman Old Style" w:hAnsi="Bookman Old Style"/>
          <w:i/>
          <w:iCs/>
          <w:sz w:val="22"/>
          <w:szCs w:val="22"/>
        </w:rPr>
        <w:t>О «</w:t>
      </w:r>
      <w:r>
        <w:rPr>
          <w:rFonts w:ascii="Bookman Old Style" w:hAnsi="Bookman Old Style"/>
          <w:i/>
          <w:iCs/>
          <w:sz w:val="22"/>
          <w:szCs w:val="22"/>
        </w:rPr>
        <w:t>ТЭСК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» после выполнения монтажа и допуска к эксплуатации данного прибора учёта электрической энергии коммутационный аппарат, установленный до прибора учёта электрической энергии (в случае его установки), переводится в положение «отключено» и пломбируется в данном положении.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Работник </w:t>
      </w:r>
      <w:r>
        <w:rPr>
          <w:rFonts w:ascii="Bookman Old Style" w:hAnsi="Bookman Old Style"/>
          <w:sz w:val="22"/>
          <w:szCs w:val="22"/>
        </w:rPr>
        <w:t>ОО</w:t>
      </w:r>
      <w:r w:rsidRPr="00055AD5">
        <w:rPr>
          <w:rFonts w:ascii="Bookman Old Style" w:hAnsi="Bookman Old Style"/>
          <w:sz w:val="22"/>
          <w:szCs w:val="22"/>
        </w:rPr>
        <w:t>О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в согласованные (возможно кратчайшие) сроки проверяет отключенное положение указанного коммутационного аппарата (при </w:t>
      </w:r>
      <w:proofErr w:type="spellStart"/>
      <w:proofErr w:type="gramStart"/>
      <w:r w:rsidRPr="00055AD5">
        <w:rPr>
          <w:rFonts w:ascii="Bookman Old Style" w:hAnsi="Bookman Old Style"/>
          <w:sz w:val="22"/>
          <w:szCs w:val="22"/>
        </w:rPr>
        <w:t>необходимо</w:t>
      </w:r>
      <w:r>
        <w:rPr>
          <w:rFonts w:ascii="Bookman Old Style" w:hAnsi="Bookman Old Style"/>
          <w:sz w:val="22"/>
          <w:szCs w:val="22"/>
        </w:rPr>
        <w:t>-</w:t>
      </w:r>
      <w:r w:rsidRPr="00055AD5">
        <w:rPr>
          <w:rFonts w:ascii="Bookman Old Style" w:hAnsi="Bookman Old Style"/>
          <w:sz w:val="22"/>
          <w:szCs w:val="22"/>
        </w:rPr>
        <w:t>сти</w:t>
      </w:r>
      <w:proofErr w:type="spellEnd"/>
      <w:proofErr w:type="gramEnd"/>
      <w:r w:rsidRPr="00055AD5">
        <w:rPr>
          <w:rFonts w:ascii="Bookman Old Style" w:hAnsi="Bookman Old Style"/>
          <w:sz w:val="22"/>
          <w:szCs w:val="22"/>
        </w:rPr>
        <w:t xml:space="preserve"> отключает), проверяет отсутствие напряжения на контактах точки присоединения и предоставляет Заявителю доступ к данным контактам точки присоединения для производства фактического подключения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энергопринима</w:t>
      </w:r>
      <w:r>
        <w:rPr>
          <w:rFonts w:ascii="Bookman Old Style" w:hAnsi="Bookman Old Style"/>
          <w:sz w:val="22"/>
          <w:szCs w:val="22"/>
        </w:rPr>
        <w:t>-</w:t>
      </w:r>
      <w:r w:rsidRPr="00055AD5">
        <w:rPr>
          <w:rFonts w:ascii="Bookman Old Style" w:hAnsi="Bookman Old Style"/>
          <w:sz w:val="22"/>
          <w:szCs w:val="22"/>
        </w:rPr>
        <w:t>ющих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устройств Заявителя к данным контактам.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После получения доступа приступить к выполнению подпункта б).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Проведение работ без снятия напряжения опасно для жизни.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б) После выполнения подпункта а) произвести присоединение жил электропроводки Заявителя к зажимам (контактам) точки присоединения к электрическим сетям (например, </w:t>
      </w:r>
      <w:proofErr w:type="spellStart"/>
      <w:r w:rsidRPr="00055AD5">
        <w:rPr>
          <w:rFonts w:ascii="Bookman Old Style" w:hAnsi="Bookman Old Style"/>
          <w:sz w:val="22"/>
          <w:szCs w:val="22"/>
        </w:rPr>
        <w:t>клем</w:t>
      </w:r>
      <w:r>
        <w:rPr>
          <w:rFonts w:ascii="Bookman Old Style" w:hAnsi="Bookman Old Style"/>
          <w:sz w:val="22"/>
          <w:szCs w:val="22"/>
        </w:rPr>
        <w:t>м</w:t>
      </w:r>
      <w:r w:rsidRPr="00055AD5">
        <w:rPr>
          <w:rFonts w:ascii="Bookman Old Style" w:hAnsi="Bookman Old Style"/>
          <w:sz w:val="22"/>
          <w:szCs w:val="22"/>
        </w:rPr>
        <w:t>ной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колодке) и надежное их закрепление. Присоединение производится путем заведения концов вводного кабеля (провода СИП) в </w:t>
      </w:r>
      <w:proofErr w:type="spellStart"/>
      <w:r w:rsidRPr="00055AD5">
        <w:rPr>
          <w:rFonts w:ascii="Bookman Old Style" w:hAnsi="Bookman Old Style"/>
          <w:sz w:val="22"/>
          <w:szCs w:val="22"/>
        </w:rPr>
        <w:t>клеммные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зажимы точки присоединения (с обязательным контролем заведения фазного</w:t>
      </w: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 (-</w:t>
      </w:r>
      <w:proofErr w:type="spellStart"/>
      <w:proofErr w:type="gramEnd"/>
      <w:r w:rsidRPr="00055AD5">
        <w:rPr>
          <w:rFonts w:ascii="Bookman Old Style" w:hAnsi="Bookman Old Style"/>
          <w:sz w:val="22"/>
          <w:szCs w:val="22"/>
        </w:rPr>
        <w:t>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) и заземляющих проводников в соответствующие контактные зажимы).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b/>
          <w:bCs/>
          <w:sz w:val="22"/>
          <w:szCs w:val="22"/>
        </w:rPr>
        <w:t xml:space="preserve">6. По окончании работ (полному выполнению пункта 5) сообщить представителю </w:t>
      </w:r>
      <w:r>
        <w:rPr>
          <w:rFonts w:ascii="Bookman Old Style" w:hAnsi="Bookman Old Style"/>
          <w:b/>
          <w:bCs/>
          <w:sz w:val="22"/>
          <w:szCs w:val="22"/>
        </w:rPr>
        <w:t>ООО</w:t>
      </w:r>
      <w:r w:rsidRPr="00055AD5">
        <w:rPr>
          <w:rFonts w:ascii="Bookman Old Style" w:hAnsi="Bookman Old Style"/>
          <w:b/>
          <w:bCs/>
          <w:sz w:val="22"/>
          <w:szCs w:val="22"/>
        </w:rPr>
        <w:t xml:space="preserve"> «</w:t>
      </w:r>
      <w:r>
        <w:rPr>
          <w:rFonts w:ascii="Bookman Old Style" w:hAnsi="Bookman Old Style"/>
          <w:b/>
          <w:bCs/>
          <w:sz w:val="22"/>
          <w:szCs w:val="22"/>
        </w:rPr>
        <w:t>ТЭСК</w:t>
      </w:r>
      <w:r w:rsidRPr="00055AD5">
        <w:rPr>
          <w:rFonts w:ascii="Bookman Old Style" w:hAnsi="Bookman Old Style"/>
          <w:b/>
          <w:bCs/>
          <w:sz w:val="22"/>
          <w:szCs w:val="22"/>
        </w:rPr>
        <w:t xml:space="preserve">» о возможности подачи напряжения в точку присоединения к электрическим сетям.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Работник </w:t>
      </w:r>
      <w:r>
        <w:rPr>
          <w:rFonts w:ascii="Bookman Old Style" w:hAnsi="Bookman Old Style"/>
          <w:sz w:val="22"/>
          <w:szCs w:val="22"/>
        </w:rPr>
        <w:t>ООО</w:t>
      </w:r>
      <w:r w:rsidRPr="00055AD5">
        <w:rPr>
          <w:rFonts w:ascii="Bookman Old Style" w:hAnsi="Bookman Old Style"/>
          <w:sz w:val="22"/>
          <w:szCs w:val="22"/>
        </w:rPr>
        <w:t xml:space="preserve">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включением установленного до прибора учета коммутационного аппарата производит подачу напряжения в точку присоединения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энергопринимающих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устройств Заявителя к электрическим сетям и закрывает доступ Заявителя к контактам точки присоединения, находящемся в запираемом шкаф</w:t>
      </w: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у </w:t>
      </w:r>
      <w:r>
        <w:rPr>
          <w:rFonts w:ascii="Bookman Old Style" w:hAnsi="Bookman Old Style"/>
          <w:sz w:val="22"/>
          <w:szCs w:val="22"/>
        </w:rPr>
        <w:t>ООО</w:t>
      </w:r>
      <w:proofErr w:type="gramEnd"/>
      <w:r w:rsidRPr="00055AD5">
        <w:rPr>
          <w:rFonts w:ascii="Bookman Old Style" w:hAnsi="Bookman Old Style"/>
          <w:sz w:val="22"/>
          <w:szCs w:val="22"/>
        </w:rPr>
        <w:t xml:space="preserve">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». Данные операции работником </w:t>
      </w:r>
      <w:r>
        <w:rPr>
          <w:rFonts w:ascii="Bookman Old Style" w:hAnsi="Bookman Old Style"/>
          <w:sz w:val="22"/>
          <w:szCs w:val="22"/>
        </w:rPr>
        <w:t>ООО</w:t>
      </w:r>
      <w:r w:rsidRPr="00055AD5">
        <w:rPr>
          <w:rFonts w:ascii="Bookman Old Style" w:hAnsi="Bookman Old Style"/>
          <w:sz w:val="22"/>
          <w:szCs w:val="22"/>
        </w:rPr>
        <w:t xml:space="preserve"> «</w:t>
      </w:r>
      <w:r>
        <w:rPr>
          <w:rFonts w:ascii="Bookman Old Style" w:hAnsi="Bookman Old Style"/>
          <w:sz w:val="22"/>
          <w:szCs w:val="22"/>
        </w:rPr>
        <w:t>ТЭСК</w:t>
      </w:r>
      <w:r w:rsidRPr="00055AD5">
        <w:rPr>
          <w:rFonts w:ascii="Bookman Old Style" w:hAnsi="Bookman Old Style"/>
          <w:sz w:val="22"/>
          <w:szCs w:val="22"/>
        </w:rPr>
        <w:t xml:space="preserve">» могут быть проведены без дополнительного уведомления Заявителя. </w:t>
      </w:r>
    </w:p>
    <w:p w:rsidR="00055AD5" w:rsidRDefault="00055AD5" w:rsidP="00055AD5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055AD5">
        <w:rPr>
          <w:rFonts w:ascii="Bookman Old Style" w:hAnsi="Bookman Old Style"/>
          <w:b/>
          <w:bCs/>
          <w:sz w:val="22"/>
          <w:szCs w:val="22"/>
        </w:rPr>
        <w:t>7. Путем включения коммутационного аппарата, расположенного после прибора учета (фиксацией коммутационного аппарата в положении «включено») осуществить фактический приём напряжения и мощности.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ПРИМЕЧАНИЕ К ПУНКТУ 3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При выполнении работ по монтажу электропроводки соблюдать следующие требования: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оболочки и изоляция проводов и кабелей, применяемых в электропроводках, должны соответствовать способу прокладки и условиям окружающей среды. Изоляция, кроме того, должна соответствовать номинальному напряжению сети;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открытые электропроводки для наружной установки в зависимости от видов применяемых проводов и кабелей допускается прокладывать следующими способами: </w:t>
      </w:r>
    </w:p>
    <w:p w:rsidR="00055AD5" w:rsidRPr="00055AD5" w:rsidRDefault="00055AD5" w:rsidP="00055AD5">
      <w:pPr>
        <w:pStyle w:val="Default"/>
        <w:spacing w:after="51"/>
        <w:rPr>
          <w:rFonts w:ascii="Bookman Old Style" w:hAnsi="Bookman Old Style"/>
          <w:sz w:val="22"/>
          <w:szCs w:val="22"/>
        </w:rPr>
      </w:pP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 непосредственно по поверхности стен, потолков и на струнах, полосах и других несущих конструкциях допускается прокладывать кабель в неметаллической и металлической оболочках; </w:t>
      </w:r>
      <w:proofErr w:type="gramEnd"/>
    </w:p>
    <w:p w:rsidR="00055AD5" w:rsidRPr="00055AD5" w:rsidRDefault="00055AD5" w:rsidP="00055AD5">
      <w:pPr>
        <w:pStyle w:val="Default"/>
        <w:spacing w:after="51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lastRenderedPageBreak/>
        <w:t xml:space="preserve"> на лотках и в коробах с открываемыми крышками допускается прокладывать кабели в неметаллической и металлической оболочках, а также провода; </w:t>
      </w:r>
    </w:p>
    <w:p w:rsidR="00055AD5" w:rsidRPr="00055AD5" w:rsidRDefault="00055AD5" w:rsidP="00055AD5">
      <w:pPr>
        <w:pStyle w:val="Default"/>
        <w:spacing w:after="51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 на тросах допускается прокладывать специальные провода с несущим тросом, кабели в неметаллической и металлической оболочках, а также провода;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 в металлических гибких рукавах, в стальных трубах и глухих стальных коробах, в неметаллических трубах и неметаллических глухих коробах из </w:t>
      </w:r>
      <w:proofErr w:type="spellStart"/>
      <w:r w:rsidRPr="00055AD5">
        <w:rPr>
          <w:rFonts w:ascii="Bookman Old Style" w:hAnsi="Bookman Old Style"/>
          <w:sz w:val="22"/>
          <w:szCs w:val="22"/>
        </w:rPr>
        <w:t>трудносгораемых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материалов допускается прокладывать провода, а также кабели в неметаллической оболочке. </w:t>
      </w:r>
      <w:r w:rsidRPr="00055AD5">
        <w:rPr>
          <w:rFonts w:ascii="Bookman Old Style" w:hAnsi="Bookman Old Style"/>
          <w:i/>
          <w:iCs/>
          <w:sz w:val="22"/>
          <w:szCs w:val="22"/>
        </w:rPr>
        <w:t xml:space="preserve">Запрещается применение стальных труб и стальных глухих коробов с толщиной стенок 2 мм и менее.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по условиям пожарной безопасности непосредственно по основаниям и конструкциям из сгораемых материалов допускается прокладывать защищенные провода и кабели в оболочке из несгораемых 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трудносгораемых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материалов, в трубах и коробах из несгораемых материалов - провода и кабели в оболочке из сгораемых, </w:t>
      </w:r>
      <w:proofErr w:type="spellStart"/>
      <w:r w:rsidRPr="00055AD5">
        <w:rPr>
          <w:rFonts w:ascii="Bookman Old Style" w:hAnsi="Bookman Old Style"/>
          <w:sz w:val="22"/>
          <w:szCs w:val="22"/>
        </w:rPr>
        <w:t>трудносгораемых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материалов;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 наружных установках изоляция проводов и изолирующие опоры, а также опорные и несущие конструкции, трубы, короба и лотки должны быть влагостойкими;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соединение, ответвление 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оконцевание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жил проводов и кабелей производить при помощи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опрессовки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, сварки, пайки или сжимов (винтовых, болтовых и т.п.);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 местах соединения, ответвления и присоединения жил проводов или кабелей предусматривать запас провода (кабеля), обеспечивающий возможность повторного соединения, ответвления или присоединения;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соединение и ответвление проводов и кабелей, за исключением проводов, проложенных на изолирующих опорах, выполнять в соединительных 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ответвительных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коробках, в изоляционных корпусах соединительных 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ответвительных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сжимов, в специальных нишах строительных конструкций, внутри корпусов </w:t>
      </w:r>
      <w:proofErr w:type="spellStart"/>
      <w:r w:rsidRPr="00055AD5">
        <w:rPr>
          <w:rFonts w:ascii="Bookman Old Style" w:hAnsi="Bookman Old Style"/>
          <w:sz w:val="22"/>
          <w:szCs w:val="22"/>
        </w:rPr>
        <w:t>электроустановочных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изделий, аппаратов и машин. При прокладке на изолирующих опорах соединение или ответвление проводов выполнять непосредственно у изолятора, </w:t>
      </w:r>
      <w:proofErr w:type="spellStart"/>
      <w:r w:rsidRPr="00055AD5">
        <w:rPr>
          <w:rFonts w:ascii="Bookman Old Style" w:hAnsi="Bookman Old Style"/>
          <w:sz w:val="22"/>
          <w:szCs w:val="22"/>
        </w:rPr>
        <w:t>клицы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или на них, а также на ролике;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применять соединительные 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ответвительные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коробки и сжимы, конструкция которых соответствует способам прокладки и условиям окружающей среды (при необходимости применения); </w:t>
      </w:r>
    </w:p>
    <w:p w:rsidR="00E124C5" w:rsidRDefault="00055AD5" w:rsidP="00E124C5">
      <w:pPr>
        <w:pStyle w:val="Default"/>
        <w:rPr>
          <w:rFonts w:ascii="Bookman Old Style" w:hAnsi="Bookman Old Style"/>
          <w:sz w:val="22"/>
          <w:szCs w:val="22"/>
        </w:rPr>
      </w:pP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- использовать металлические элементы электропроводок (конструкции, короба, лотки, трубы, рукава, коробки, скобы и т.п.), защищенные от коррозии в соответствии с условиями окружающей среды (при необходимости использования); </w:t>
      </w:r>
      <w:proofErr w:type="gramEnd"/>
    </w:p>
    <w:p w:rsidR="00055AD5" w:rsidRPr="00055AD5" w:rsidRDefault="00055AD5" w:rsidP="00E124C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при прокладке проводов и кабелей в трубах, коробах и гибких металлических рукавах соединение данных труб, коробов и гибких металлических рукавов между собой, а также с коробами, корпусами электрооборудования должно быть выполнено с уплотнением; </w:t>
      </w: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короба в этих случаях должны быть со сплошными стенками и с уплотненными сплошными крышками либо глухими, разъемные короба - с уплотнениями в местах разъема, а гибкие металлические рукава – герметичными; </w:t>
      </w:r>
      <w:proofErr w:type="gramEnd"/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трубы, короба и гибкие металлические рукава электропроводок должны прокладываться так, чтобы в них не могла скапливаться влага, в том числе от конденсации паров, содержащихся в воздухе;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При выполнении работ по устройству ввода в здание дополнительно соблюдать следующие требования: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вводы в здания рекомендуется выполнять через стены в изоляционных трубах таким образом, чтобы вода не могла скапливаться в проходе и проникать внутрь здания (с заделкой зазоров между проводами, кабелями, трубой, проемом </w:t>
      </w:r>
      <w:proofErr w:type="spellStart"/>
      <w:r w:rsidRPr="00055AD5">
        <w:rPr>
          <w:rFonts w:ascii="Bookman Old Style" w:hAnsi="Bookman Old Style"/>
          <w:sz w:val="22"/>
          <w:szCs w:val="22"/>
        </w:rPr>
        <w:t>легкоудаляемой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массой из несгораемого материала);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расстояние от проводов перед вводом и проводов ввода (в т.ч. проводов, прокладываемых от прибора учета, расположенного не </w:t>
      </w:r>
      <w:proofErr w:type="gramStart"/>
      <w:r w:rsidRPr="00055AD5">
        <w:rPr>
          <w:rFonts w:ascii="Bookman Old Style" w:hAnsi="Bookman Old Style"/>
          <w:sz w:val="22"/>
          <w:szCs w:val="22"/>
        </w:rPr>
        <w:t>на</w:t>
      </w:r>
      <w:proofErr w:type="gramEnd"/>
      <w:r w:rsidRPr="00055AD5">
        <w:rPr>
          <w:rFonts w:ascii="Bookman Old Style" w:hAnsi="Bookman Old Style"/>
          <w:sz w:val="22"/>
          <w:szCs w:val="22"/>
        </w:rPr>
        <w:t>/</w:t>
      </w:r>
      <w:proofErr w:type="gramStart"/>
      <w:r w:rsidRPr="00055AD5">
        <w:rPr>
          <w:rFonts w:ascii="Bookman Old Style" w:hAnsi="Bookman Old Style"/>
          <w:sz w:val="22"/>
          <w:szCs w:val="22"/>
        </w:rPr>
        <w:t>в</w:t>
      </w:r>
      <w:proofErr w:type="gramEnd"/>
      <w:r w:rsidRPr="00055AD5">
        <w:rPr>
          <w:rFonts w:ascii="Bookman Old Style" w:hAnsi="Bookman Old Style"/>
          <w:sz w:val="22"/>
          <w:szCs w:val="22"/>
        </w:rPr>
        <w:t xml:space="preserve"> здании) до поверхности земли должно быть не менее 2,75 м;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расстояние между проводами у изоляторов ввода, а также от проводов до выступающих частей здания (свесы крыши и т.п.) должно быть не менее 0,2 м;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вводы допускается выполнять через крыши в стальных трубах. При этом расстояние по вертикали от проводов ответвления к вводу и от проводов ввода до крыши должно быть не менее 2,5 м;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- для зданий небольшой высоты (торговые павильоны, киоски, здания контейнерного типа, передвижные будки, фургоны и т.п.), на крышах которых исключено пребывание людей, расстояние в свету от проводов ответвлений к вводу и проводов ввода до крыши </w:t>
      </w:r>
      <w:r w:rsidRPr="00055AD5">
        <w:rPr>
          <w:rFonts w:ascii="Bookman Old Style" w:hAnsi="Bookman Old Style"/>
          <w:sz w:val="22"/>
          <w:szCs w:val="22"/>
        </w:rPr>
        <w:lastRenderedPageBreak/>
        <w:t xml:space="preserve">допускается принимать не менее 0,5 м. При этом расстояние от проводов до поверхности земли должно быть не менее 2,75 м. </w:t>
      </w:r>
      <w:proofErr w:type="gramEnd"/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При монтаже кабельной линии (КЛ) соблюдать следующие требования: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трассу КЛ выбирать с учетом наименьшего расхода кабеля, обеспечения его сохранности при механических воздействиях, обеспечения защиты от коррозии, вибрации, перегрева. При размещении кабелей избегать </w:t>
      </w:r>
      <w:proofErr w:type="spellStart"/>
      <w:r w:rsidRPr="00055AD5">
        <w:rPr>
          <w:rFonts w:ascii="Bookman Old Style" w:hAnsi="Bookman Old Style"/>
          <w:sz w:val="22"/>
          <w:szCs w:val="22"/>
        </w:rPr>
        <w:t>перекрещиваний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их с трубопроводами и другими коммуникациями;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кабели укладывать с запасом по длине, достаточным для компенсации возможных смещений почвы и температурных деформаций самих кабелей; укладывать запас кабеля в виде колец (витков) запрещается;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кабели, проложенные вертикально по конструкциям и стенам, закреплять так, чтобы была предотвращена деформация оболочек под действием собственного веса кабелей;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конструкции, на которые укладываются небронированные кабели, должны быть выполнены таким образом, чтобы была исключена возможность механического повреждения оболочек кабелей; в местах жесткого крепления оболочки небронированных кабелей должны быть предохранены от механических повреждений и коррозии при помощи эластичных прокладок; </w:t>
      </w:r>
    </w:p>
    <w:p w:rsidR="00055AD5" w:rsidRPr="00055AD5" w:rsidRDefault="00055AD5" w:rsidP="00E124C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>- кабели, расположенные в местах, где возможны механические повреждения (передвижение автотранспорта, механизмов и грузов, доступность для посторонних ли</w:t>
      </w:r>
      <w:r w:rsidR="00E124C5">
        <w:rPr>
          <w:rFonts w:ascii="Bookman Old Style" w:hAnsi="Bookman Old Style"/>
          <w:sz w:val="22"/>
          <w:szCs w:val="22"/>
        </w:rPr>
        <w:t>ц</w:t>
      </w:r>
      <w:r w:rsidRPr="00055AD5">
        <w:rPr>
          <w:rFonts w:ascii="Bookman Old Style" w:hAnsi="Bookman Old Style"/>
          <w:sz w:val="22"/>
          <w:szCs w:val="22"/>
        </w:rPr>
        <w:t xml:space="preserve">), должны быть защищены по высоте на 2 м от уровня пола или земли и на 0,3 м в земле;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 охранных зонах подземных КЛ сетевой организации без письменного согласования данной организации запрещается производство земляных работ на глубине более 0,3 метра (на вспахиваемых землях на глубине более 0,45 метра);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при прокладке кабелей рядом с другими кабелями, находящимися в эксплуатации, принимать меры для предотвращения повреждения последних;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кабели прокладывать на расстоянии от нагретых поверхностей, предотвращающем нагрев кабелей выше допустимого;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 населенных пунктах одиночные кабельные линии прокладывать в земле (в траншеях) по дворам и техническим полосам в виде газонов, по непроезжей части улиц;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осуществление разных видов прокладок кабелей в районах многолетней мерзлоты производить с учетом того, что для прокладки кабелей в земляных траншеях (в трубах в земле в данном случае прокладка запрещена) наиболее пригодными являются дренирующие грунты (скальные, галечные, гравийные, щебенистые 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крупнопесчаные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), прокладка в </w:t>
      </w:r>
      <w:proofErr w:type="spellStart"/>
      <w:r w:rsidRPr="00055AD5">
        <w:rPr>
          <w:rFonts w:ascii="Bookman Old Style" w:hAnsi="Bookman Old Style"/>
          <w:sz w:val="22"/>
          <w:szCs w:val="22"/>
        </w:rPr>
        <w:t>пучинистых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просадочных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 грунтах запрещена;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ввод кабелей из траншеи в здание при отсутствии вентилируемого подполья выполнять выше нулевой отметки, прокладка кабелей непосредственно в земле под фундаментами зданий и сооружений не допускается;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применяемые кабели должны обладать необходимой стойкостью к механическим воздействиям при прокладке в грунте, при протяжке в трубах (если применяется данный способ);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для кабельных линий, прокладываемых в трубах, допускается применение кабелей в пластмассовой или резиновой оболочке;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при пересечении кабельными линиями въездов для автотранспорта во дворы, гаражи и т.д., в местах пересечения канав прокладка кабелей должна производиться в трубах (стальных, чугунных, асбестоцементных, бетонных, керамических и т.п.). При выборе материала для труб учитывать уровень грунтовых вод и их агрессивность;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трубы, выход из них, а также их соединения должны иметь обработанную и очищенную поверхность для предотвращения механических повреждений оболочек кабелей при протяжке;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трубы для кабелей должны иметь уклон не менее 0,2%;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для прокладки в почвах, подверженных смещению, применять кабели с проволочной броней;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кабели с металлическими оболочками или броней, должны быть заземлены или </w:t>
      </w:r>
      <w:proofErr w:type="spellStart"/>
      <w:r w:rsidRPr="00055AD5">
        <w:rPr>
          <w:rFonts w:ascii="Bookman Old Style" w:hAnsi="Bookman Old Style"/>
          <w:sz w:val="22"/>
          <w:szCs w:val="22"/>
        </w:rPr>
        <w:t>занулены</w:t>
      </w:r>
      <w:proofErr w:type="spellEnd"/>
      <w:r w:rsidRPr="00055AD5">
        <w:rPr>
          <w:rFonts w:ascii="Bookman Old Style" w:hAnsi="Bookman Old Style"/>
          <w:sz w:val="22"/>
          <w:szCs w:val="22"/>
        </w:rPr>
        <w:t xml:space="preserve">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при прокладке КЛ непосредственно в земле кабели должны прокладываться в траншеях и иметь снизу подсыпку, а сверху засыпку слоем мелкой земли, не содержащей камней, строительного мусора и шлака;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на участках, где вероятны механические повреждения кабелей (например, в местах частых раскопок) кабель должен быть защищен от таких повреждений путем покрытия плитами или глиняным обыкновенным кирпичом в один слой вдоль трассы КЛ (при числе кабелей более 1 - поперек). </w:t>
      </w: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Вместо кирпича допускается применять сигнальную </w:t>
      </w:r>
      <w:r w:rsidRPr="00055AD5">
        <w:rPr>
          <w:rFonts w:ascii="Bookman Old Style" w:hAnsi="Bookman Old Style"/>
          <w:sz w:val="22"/>
          <w:szCs w:val="22"/>
        </w:rPr>
        <w:lastRenderedPageBreak/>
        <w:t xml:space="preserve">пластмассовую ленту (кроме мест пересечений с инженерными коммуникациями), которая укладывается в траншее над кабелями на расстоянии 250 мм от их наружных покровов; </w:t>
      </w:r>
      <w:proofErr w:type="gramEnd"/>
    </w:p>
    <w:p w:rsidR="00E124C5" w:rsidRDefault="00055AD5" w:rsidP="00E124C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глубина заложения КЛ от планировочной отметки должна быть не менее 0,7 м. Уменьшение глубины до 0,5 м допускается на участках длиной до 5 м при вводе КЛ в здания; </w:t>
      </w:r>
    </w:p>
    <w:p w:rsidR="00055AD5" w:rsidRPr="00055AD5" w:rsidRDefault="00055AD5" w:rsidP="00E124C5">
      <w:pPr>
        <w:pStyle w:val="Default"/>
        <w:rPr>
          <w:rFonts w:ascii="Bookman Old Style" w:hAnsi="Bookman Old Style"/>
          <w:sz w:val="22"/>
          <w:szCs w:val="22"/>
        </w:rPr>
      </w:pPr>
      <w:r w:rsidRPr="00055AD5">
        <w:rPr>
          <w:rFonts w:ascii="Bookman Old Style" w:hAnsi="Bookman Old Style"/>
          <w:sz w:val="22"/>
          <w:szCs w:val="22"/>
        </w:rPr>
        <w:t xml:space="preserve">- в зоне насаждений расстояние от кабелей до стволов деревьев должно быть, как правило, не менее 2 м, в пределах зеленой зоны с кустарниковыми посадками указанные расстояния допускается уменьшить до 0,75 м; </w:t>
      </w:r>
    </w:p>
    <w:p w:rsidR="00055AD5" w:rsidRPr="00055AD5" w:rsidRDefault="00055AD5" w:rsidP="00055AD5">
      <w:pPr>
        <w:pStyle w:val="Default"/>
        <w:rPr>
          <w:rFonts w:ascii="Bookman Old Style" w:hAnsi="Bookman Old Style"/>
          <w:sz w:val="22"/>
          <w:szCs w:val="22"/>
        </w:rPr>
      </w:pPr>
      <w:proofErr w:type="gramStart"/>
      <w:r w:rsidRPr="00055AD5">
        <w:rPr>
          <w:rFonts w:ascii="Bookman Old Style" w:hAnsi="Bookman Old Style"/>
          <w:sz w:val="22"/>
          <w:szCs w:val="22"/>
        </w:rPr>
        <w:t xml:space="preserve">- при пересечении КЛ трубопроводов и теплопроводов расстояние между кабелями и трубопроводом / перекрытием теплопровода в свету должно быть не менее 0,5 м. Допускается уменьшение этого расстояния до 0,25 м – для трубопроводов при прокладке КЛ в трубах не менее чем по 2 м в каждую сторону пересечения, для теплопроводов при наличии эффективной теплоизоляции менее чем по 2 м в каждую сторону пересечения; </w:t>
      </w:r>
      <w:proofErr w:type="gramEnd"/>
    </w:p>
    <w:p w:rsidR="00055AD5" w:rsidRDefault="00055AD5" w:rsidP="00055AD5">
      <w:r w:rsidRPr="00055AD5">
        <w:rPr>
          <w:rFonts w:ascii="Bookman Old Style" w:hAnsi="Bookman Old Style"/>
        </w:rPr>
        <w:t xml:space="preserve">- </w:t>
      </w:r>
      <w:proofErr w:type="gramStart"/>
      <w:r w:rsidRPr="00055AD5">
        <w:rPr>
          <w:rFonts w:ascii="Bookman Old Style" w:hAnsi="Bookman Old Style"/>
        </w:rPr>
        <w:t>при параллельной прокладке расстояние по горизонтали в свету от КЛ до трубопроводов</w:t>
      </w:r>
      <w:proofErr w:type="gramEnd"/>
      <w:r w:rsidRPr="00055AD5">
        <w:rPr>
          <w:rFonts w:ascii="Bookman Old Style" w:hAnsi="Bookman Old Style"/>
        </w:rPr>
        <w:t>, водопровода, канализации и дренажа, газопроводов низкого и среднего давления должно быть не менее 1 м (допускается уменьшение до 0,5 м, кроме газопроводов); до теплопроводов без эффективной теплоизоляции (нагрев земли теплопроводом превышает 10 ºC) - не менее 2 м</w:t>
      </w:r>
      <w:r>
        <w:rPr>
          <w:sz w:val="26"/>
          <w:szCs w:val="26"/>
        </w:rPr>
        <w:t>.</w:t>
      </w:r>
    </w:p>
    <w:sectPr w:rsidR="00055AD5" w:rsidSect="0004102C">
      <w:pgSz w:w="11906" w:h="16838"/>
      <w:pgMar w:top="45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F3B1EB"/>
    <w:multiLevelType w:val="hybridMultilevel"/>
    <w:tmpl w:val="8094D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5AD5"/>
    <w:rsid w:val="0004102C"/>
    <w:rsid w:val="00055AD5"/>
    <w:rsid w:val="00625B9B"/>
    <w:rsid w:val="00852E03"/>
    <w:rsid w:val="00E124C5"/>
    <w:rsid w:val="00F5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askue</dc:creator>
  <cp:lastModifiedBy>askue</cp:lastModifiedBy>
  <cp:revision>2</cp:revision>
  <dcterms:created xsi:type="dcterms:W3CDTF">2021-09-17T02:21:00Z</dcterms:created>
  <dcterms:modified xsi:type="dcterms:W3CDTF">2021-09-17T02:34:00Z</dcterms:modified>
</cp:coreProperties>
</file>